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7CBA" w14:textId="77777777" w:rsidR="009A5368" w:rsidRDefault="00000000">
      <w:pPr>
        <w:spacing w:before="900"/>
        <w:jc w:val="center"/>
      </w:pPr>
      <w:r>
        <w:rPr>
          <w:noProof/>
        </w:rPr>
        <w:drawing>
          <wp:inline distT="0" distB="0" distL="0" distR="0" wp14:anchorId="37761139" wp14:editId="477F8AE1">
            <wp:extent cx="1571625" cy="1571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CDD76" w14:textId="77777777" w:rsidR="009A5368" w:rsidRDefault="00000000">
      <w:pPr>
        <w:spacing w:before="420"/>
        <w:jc w:val="center"/>
      </w:pPr>
      <w:r>
        <w:rPr>
          <w:rFonts w:ascii="Calibri" w:eastAsia="Calibri" w:hAnsi="Calibri" w:cs="Calibri"/>
          <w:b/>
          <w:bCs/>
          <w:color w:val="2E7D75"/>
          <w:sz w:val="24"/>
          <w:szCs w:val="24"/>
        </w:rPr>
        <w:t>MS AFTER DIAGNOSIS</w:t>
      </w:r>
    </w:p>
    <w:p w14:paraId="1188D54E" w14:textId="77777777" w:rsidR="009A5368" w:rsidRDefault="00000000">
      <w:pPr>
        <w:spacing w:before="80"/>
        <w:jc w:val="center"/>
      </w:pPr>
      <w:r>
        <w:rPr>
          <w:rFonts w:ascii="Calibri" w:eastAsia="Calibri" w:hAnsi="Calibri" w:cs="Calibri"/>
          <w:color w:val="5A5A5A"/>
        </w:rPr>
        <w:t>A NURSE'S GUIDE</w:t>
      </w:r>
    </w:p>
    <w:p w14:paraId="496BD838" w14:textId="77777777" w:rsidR="009A5368" w:rsidRDefault="00000000">
      <w:pPr>
        <w:spacing w:before="500"/>
        <w:jc w:val="center"/>
      </w:pPr>
      <w:r>
        <w:rPr>
          <w:rFonts w:ascii="Georgia" w:eastAsia="Georgia" w:hAnsi="Georgia" w:cs="Georgia"/>
          <w:b/>
          <w:bCs/>
          <w:color w:val="1F3552"/>
          <w:sz w:val="56"/>
          <w:szCs w:val="56"/>
        </w:rPr>
        <w:t>MS Symptom Tracker</w:t>
      </w:r>
    </w:p>
    <w:p w14:paraId="4952AFBD" w14:textId="77777777" w:rsidR="009A5368" w:rsidRDefault="00000000">
      <w:pPr>
        <w:pBdr>
          <w:bottom w:val="single" w:sz="10" w:space="8" w:color="E8871E"/>
        </w:pBdr>
        <w:spacing w:before="260"/>
        <w:jc w:val="center"/>
      </w:pPr>
      <w:r>
        <w:rPr>
          <w:sz w:val="2"/>
          <w:szCs w:val="2"/>
        </w:rPr>
        <w:t xml:space="preserve">        </w:t>
      </w:r>
    </w:p>
    <w:p w14:paraId="042CC5DF" w14:textId="77777777" w:rsidR="009A5368" w:rsidRDefault="00000000">
      <w:pPr>
        <w:spacing w:before="260" w:after="900"/>
        <w:jc w:val="center"/>
      </w:pPr>
      <w:r>
        <w:rPr>
          <w:rFonts w:ascii="Georgia" w:eastAsia="Georgia" w:hAnsi="Georgia" w:cs="Georgia"/>
          <w:i/>
          <w:iCs/>
          <w:color w:val="444444"/>
          <w:sz w:val="24"/>
          <w:szCs w:val="24"/>
        </w:rPr>
        <w:t>A simple daily log to spot your patterns — so you walk into every appointment with answers, not guesses.</w:t>
      </w:r>
    </w:p>
    <w:p w14:paraId="44AFB82E" w14:textId="67CCD582" w:rsidR="009A5368" w:rsidRDefault="0068697B">
      <w:pPr>
        <w:spacing w:before="1300"/>
        <w:jc w:val="center"/>
      </w:pPr>
      <w:r>
        <w:rPr>
          <w:rFonts w:ascii="Calibri" w:eastAsia="Calibri" w:hAnsi="Calibri" w:cs="Calibri"/>
          <w:i/>
          <w:iCs/>
          <w:color w:val="999999"/>
        </w:rPr>
        <w:t>Erin Dowd BSN, RN NC-BC</w:t>
      </w:r>
    </w:p>
    <w:p w14:paraId="24399115" w14:textId="77777777" w:rsidR="009A5368" w:rsidRDefault="00000000">
      <w:pPr>
        <w:spacing w:before="100"/>
        <w:jc w:val="center"/>
      </w:pPr>
      <w:proofErr w:type="gramStart"/>
      <w:r>
        <w:rPr>
          <w:rFonts w:ascii="Calibri" w:eastAsia="Calibri" w:hAnsi="Calibri" w:cs="Calibri"/>
          <w:color w:val="999999"/>
        </w:rPr>
        <w:t>@EDoRNwithMS</w:t>
      </w:r>
      <w:proofErr w:type="gramEnd"/>
    </w:p>
    <w:p w14:paraId="4F7F9A56" w14:textId="77777777" w:rsidR="009A5368" w:rsidRDefault="009A5368">
      <w:pPr>
        <w:sectPr w:rsidR="009A5368">
          <w:pgSz w:w="12240" w:h="15840"/>
          <w:pgMar w:top="1440" w:right="1440" w:bottom="1440" w:left="1440" w:header="708" w:footer="708" w:gutter="0"/>
          <w:pgBorders>
            <w:top w:val="single" w:sz="18" w:space="24" w:color="E8871E"/>
            <w:left w:val="single" w:sz="18" w:space="24" w:color="E8871E"/>
            <w:bottom w:val="single" w:sz="18" w:space="24" w:color="E8871E"/>
            <w:right w:val="single" w:sz="18" w:space="24" w:color="E8871E"/>
          </w:pgBorders>
          <w:cols w:space="720"/>
          <w:docGrid w:linePitch="360"/>
        </w:sectPr>
      </w:pPr>
    </w:p>
    <w:p w14:paraId="6D50A88F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How to Use This Tracker</w:t>
      </w:r>
    </w:p>
    <w:p w14:paraId="4A5F758D" w14:textId="77777777" w:rsidR="009A5368" w:rsidRDefault="00000000">
      <w:pPr>
        <w:spacing w:after="14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You don't need to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log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every twinge every day. The goal is pattern-spotting, not perfection — a few honest entries a week will tell your neurologist more than a perfect record you burned out on by day four.</w:t>
      </w:r>
    </w:p>
    <w:p w14:paraId="4B2D88F3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Log symptoms as close to when they happen as you can — memory softens severity fast.</w:t>
      </w:r>
    </w:p>
    <w:p w14:paraId="2CEBAD3E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Use the 0–10 scale below so your entries stay consistent week to week.</w:t>
      </w:r>
    </w:p>
    <w:p w14:paraId="6861EAA1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Bring this with you (or a photo of it) to appointments. Patterns across weeks are often more useful to your care team than any single bad day.</w:t>
      </w:r>
    </w:p>
    <w:tbl>
      <w:tblPr>
        <w:tblW w:w="5000" w:type="pct"/>
        <w:tblBorders>
          <w:top w:val="single" w:sz="4" w:space="0" w:color="B8862B"/>
          <w:left w:val="single" w:sz="4" w:space="0" w:color="B8862B"/>
          <w:bottom w:val="single" w:sz="4" w:space="0" w:color="B8862B"/>
          <w:right w:val="single" w:sz="4" w:space="0" w:color="B886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0"/>
      </w:tblGrid>
      <w:tr w:rsidR="009A5368" w14:paraId="652883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F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F730ACB" w14:textId="77777777" w:rsidR="009A5368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B8862B"/>
                <w:sz w:val="18"/>
                <w:szCs w:val="18"/>
              </w:rPr>
              <w:t>NURSE'S NOTE</w:t>
            </w:r>
          </w:p>
          <w:p w14:paraId="4B71BB3A" w14:textId="77777777" w:rsidR="009A5368" w:rsidRDefault="00000000">
            <w:pPr>
              <w:spacing w:line="280" w:lineRule="auto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If you notice a new symptom lasting more than 24 hours, or several symptoms escalating together, that's worth a call to your care team — not just a note in the tracker. Log it either way, but don't wait for your next appointment to report it.</w:t>
            </w:r>
          </w:p>
        </w:tc>
      </w:tr>
    </w:tbl>
    <w:p w14:paraId="5E524060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Severity Scale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87"/>
      </w:tblGrid>
      <w:tr w:rsidR="009A5368" w14:paraId="6D5ACA42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47C797F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Score</w:t>
            </w:r>
          </w:p>
        </w:tc>
        <w:tc>
          <w:tcPr>
            <w:tcW w:w="81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64DAFB8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What it means</w:t>
            </w:r>
          </w:p>
        </w:tc>
      </w:tr>
      <w:tr w:rsidR="009A5368" w14:paraId="5269715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4F0E2A74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552"/>
                <w:sz w:val="21"/>
                <w:szCs w:val="21"/>
              </w:rPr>
              <w:t>0</w:t>
            </w:r>
          </w:p>
        </w:tc>
        <w:tc>
          <w:tcPr>
            <w:tcW w:w="81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D7F944E" w14:textId="77777777" w:rsidR="009A5368" w:rsidRDefault="00000000"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No symptoms</w:t>
            </w:r>
          </w:p>
        </w:tc>
      </w:tr>
      <w:tr w:rsidR="009A5368" w14:paraId="4D34D99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BF3E3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322D095E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552"/>
                <w:sz w:val="21"/>
                <w:szCs w:val="21"/>
              </w:rPr>
              <w:t>1–3</w:t>
            </w:r>
          </w:p>
        </w:tc>
        <w:tc>
          <w:tcPr>
            <w:tcW w:w="81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BF3E3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4CD25EE" w14:textId="77777777" w:rsidR="009A5368" w:rsidRDefault="00000000"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Mild — noticeable, doesn't change your day</w:t>
            </w:r>
          </w:p>
        </w:tc>
      </w:tr>
      <w:tr w:rsidR="009A5368" w14:paraId="3E05432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CE8C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F8BCC7E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552"/>
                <w:sz w:val="21"/>
                <w:szCs w:val="21"/>
              </w:rPr>
              <w:t>4–6</w:t>
            </w:r>
          </w:p>
        </w:tc>
        <w:tc>
          <w:tcPr>
            <w:tcW w:w="81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CE8C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130F3C9" w14:textId="77777777" w:rsidR="009A5368" w:rsidRDefault="00000000"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Moderate — affects some tasks or activities</w:t>
            </w:r>
          </w:p>
        </w:tc>
      </w:tr>
      <w:tr w:rsidR="009A5368" w14:paraId="299D23E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7D9B0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AEE26E7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552"/>
                <w:sz w:val="21"/>
                <w:szCs w:val="21"/>
              </w:rPr>
              <w:t>7–9</w:t>
            </w:r>
          </w:p>
        </w:tc>
        <w:tc>
          <w:tcPr>
            <w:tcW w:w="81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7D9B0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D574FCC" w14:textId="77777777" w:rsidR="009A5368" w:rsidRDefault="00000000"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Severe — significantly limits your day</w:t>
            </w:r>
          </w:p>
        </w:tc>
      </w:tr>
      <w:tr w:rsidR="009A5368" w14:paraId="26625BB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3C793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C76D96B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552"/>
                <w:sz w:val="21"/>
                <w:szCs w:val="21"/>
              </w:rPr>
              <w:t>10</w:t>
            </w:r>
          </w:p>
        </w:tc>
        <w:tc>
          <w:tcPr>
            <w:tcW w:w="81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3C793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67F8D73" w14:textId="77777777" w:rsidR="009A5368" w:rsidRDefault="00000000"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Worst you can imagine — consider contacting your care team</w:t>
            </w:r>
          </w:p>
        </w:tc>
      </w:tr>
    </w:tbl>
    <w:p w14:paraId="2665DE71" w14:textId="77777777" w:rsidR="009A5368" w:rsidRDefault="00000000">
      <w:r>
        <w:br w:type="page"/>
      </w:r>
    </w:p>
    <w:p w14:paraId="2D134FCC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Symptoms to Watch For</w:t>
      </w:r>
    </w:p>
    <w:p w14:paraId="58E9082B" w14:textId="77777777" w:rsidR="009A5368" w:rsidRDefault="00000000">
      <w:pPr>
        <w:spacing w:after="14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Not every symptom on this list will apply to you, and MS shows up differently for everyone. Use this as a reference when you're not sure what counts as "worth logging."</w:t>
      </w:r>
    </w:p>
    <w:p w14:paraId="7EEB4943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2E7D75"/>
          <w:sz w:val="23"/>
          <w:szCs w:val="23"/>
        </w:rPr>
        <w:t>Sensory</w:t>
      </w:r>
    </w:p>
    <w:p w14:paraId="236681E8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Numbness or tingling</w:t>
      </w:r>
    </w:p>
    <w:p w14:paraId="2E9270C8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Pain (sharp, burning, or aching)</w:t>
      </w:r>
    </w:p>
    <w:p w14:paraId="42FD77C8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Heat sensitivity (Uhthoff's phenomenon)</w:t>
      </w:r>
    </w:p>
    <w:p w14:paraId="10E9064E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2E7D75"/>
          <w:sz w:val="23"/>
          <w:szCs w:val="23"/>
        </w:rPr>
        <w:t>Motor &amp; Balance</w:t>
      </w:r>
    </w:p>
    <w:p w14:paraId="56A39F39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Weakness or heaviness in limbs</w:t>
      </w:r>
    </w:p>
    <w:p w14:paraId="5E203315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Spasticity or muscle stiffness</w:t>
      </w:r>
    </w:p>
    <w:p w14:paraId="1454A39E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Balance issues or dizziness</w:t>
      </w:r>
    </w:p>
    <w:p w14:paraId="0E15A8F6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Coordination changes</w:t>
      </w:r>
    </w:p>
    <w:p w14:paraId="6FFFA08F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2E7D75"/>
          <w:sz w:val="23"/>
          <w:szCs w:val="23"/>
        </w:rPr>
        <w:t>Cognitive &amp; Mood</w:t>
      </w:r>
    </w:p>
    <w:p w14:paraId="3CBF7AD2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Brain fog or word-finding trouble</w:t>
      </w:r>
    </w:p>
    <w:p w14:paraId="18D7A149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Memory lapses</w:t>
      </w:r>
    </w:p>
    <w:p w14:paraId="23531C94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Anxiety or mood changes</w:t>
      </w:r>
    </w:p>
    <w:p w14:paraId="467C0FF0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Difficulty concentrating</w:t>
      </w:r>
    </w:p>
    <w:p w14:paraId="207C508B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2E7D75"/>
          <w:sz w:val="23"/>
          <w:szCs w:val="23"/>
        </w:rPr>
        <w:t>Vision</w:t>
      </w:r>
    </w:p>
    <w:p w14:paraId="5C2A9C9E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Blurred or double vision</w:t>
      </w:r>
    </w:p>
    <w:p w14:paraId="69C7351C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Eye pain, especially with movement</w:t>
      </w:r>
    </w:p>
    <w:p w14:paraId="1A4D599A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Vision loss in part of the visual field</w:t>
      </w:r>
    </w:p>
    <w:p w14:paraId="24732809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2E7D75"/>
          <w:sz w:val="23"/>
          <w:szCs w:val="23"/>
        </w:rPr>
        <w:t>Bladder, Bowel &amp; Fatigue</w:t>
      </w:r>
    </w:p>
    <w:p w14:paraId="70D3B8DC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Urgency or bladder changes</w:t>
      </w:r>
    </w:p>
    <w:p w14:paraId="0567B6BA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Bowel changes</w:t>
      </w:r>
    </w:p>
    <w:p w14:paraId="76D9B923" w14:textId="77777777" w:rsidR="009A5368" w:rsidRDefault="00000000">
      <w:pPr>
        <w:pStyle w:val="ListParagraph"/>
        <w:numPr>
          <w:ilvl w:val="0"/>
          <w:numId w:val="3"/>
        </w:numPr>
        <w:spacing w:after="70" w:line="27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Fatigue disproportionate to activity</w:t>
      </w:r>
    </w:p>
    <w:p w14:paraId="19A05D11" w14:textId="77777777" w:rsidR="009A5368" w:rsidRDefault="00000000">
      <w:r>
        <w:br w:type="page"/>
      </w:r>
    </w:p>
    <w:p w14:paraId="381F17A3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Daily Log</w:t>
      </w:r>
    </w:p>
    <w:p w14:paraId="1BDAA67A" w14:textId="77777777" w:rsidR="009A5368" w:rsidRDefault="00000000">
      <w:pPr>
        <w:spacing w:after="14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Fill in a row per symptom entry — some days may have none, some may have a few. Use these pages in any order, for as long as you find them useful — there's no set timeframe to fill them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by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>.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2050"/>
        <w:gridCol w:w="950"/>
        <w:gridCol w:w="1000"/>
        <w:gridCol w:w="1550"/>
        <w:gridCol w:w="950"/>
        <w:gridCol w:w="2000"/>
      </w:tblGrid>
      <w:tr w:rsidR="009A5368" w14:paraId="7FD3DF3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E315D21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6CE876B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Symptom(s)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C2DD1D7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Severity (0–10)</w:t>
            </w:r>
          </w:p>
        </w:tc>
        <w:tc>
          <w:tcPr>
            <w:tcW w:w="1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4D7E0E5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Duration</w:t>
            </w:r>
          </w:p>
        </w:tc>
        <w:tc>
          <w:tcPr>
            <w:tcW w:w="15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8DBAF73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Possible Trigger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EE684CD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Sleep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hrs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2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C8184E4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9A5368" w14:paraId="37CBFFFF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E2635C3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AE9677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732E9D2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740C97F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B7EED6C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F670B5E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F2C0BC2" w14:textId="77777777" w:rsidR="009A5368" w:rsidRDefault="009A5368"/>
        </w:tc>
      </w:tr>
      <w:tr w:rsidR="009A5368" w14:paraId="7626DA90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828B068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C04464C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B099426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98534AC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6426D2B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D62FDC9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9AEE8D3" w14:textId="77777777" w:rsidR="009A5368" w:rsidRDefault="009A5368"/>
        </w:tc>
      </w:tr>
      <w:tr w:rsidR="009A5368" w14:paraId="346055E6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B9BC671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218A7E8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6EE345D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B5BBFC2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9D84592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8F1F8E8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5E6DAAF" w14:textId="77777777" w:rsidR="009A5368" w:rsidRDefault="009A5368"/>
        </w:tc>
      </w:tr>
      <w:tr w:rsidR="009A5368" w14:paraId="5CB38A58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ECC28CD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9462EEB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482BD53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6A5C55D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0913AB4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E85F4E4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4109F14" w14:textId="77777777" w:rsidR="009A5368" w:rsidRDefault="009A5368"/>
        </w:tc>
      </w:tr>
      <w:tr w:rsidR="009A5368" w14:paraId="4318FB52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ECF4821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10F04FD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83F2012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8BE3B4B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4F55D2E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4045246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4D539D8" w14:textId="77777777" w:rsidR="009A5368" w:rsidRDefault="009A5368"/>
        </w:tc>
      </w:tr>
      <w:tr w:rsidR="009A5368" w14:paraId="085167B8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06E4930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1FA8C75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3EB2C0F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0062733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71A8AA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045C1D9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F2A642A" w14:textId="77777777" w:rsidR="009A5368" w:rsidRDefault="009A5368"/>
        </w:tc>
      </w:tr>
      <w:tr w:rsidR="009A5368" w14:paraId="73F8A3FE" w14:textId="77777777" w:rsidTr="0068697B">
        <w:tblPrEx>
          <w:tblCellMar>
            <w:top w:w="0" w:type="dxa"/>
            <w:bottom w:w="0" w:type="dxa"/>
          </w:tblCellMar>
        </w:tblPrEx>
        <w:trPr>
          <w:trHeight w:val="4892"/>
        </w:trPr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604A3C2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B0B1FDE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4D2720C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86E0D80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108CADA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95B07DA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4491D5F" w14:textId="77777777" w:rsidR="009A5368" w:rsidRDefault="009A5368"/>
        </w:tc>
      </w:tr>
    </w:tbl>
    <w:p w14:paraId="24B8495A" w14:textId="77777777" w:rsidR="009A5368" w:rsidRDefault="00000000">
      <w:r>
        <w:br w:type="page"/>
      </w:r>
    </w:p>
    <w:p w14:paraId="4CE2C1C2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Daily Log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2050"/>
        <w:gridCol w:w="950"/>
        <w:gridCol w:w="1000"/>
        <w:gridCol w:w="1550"/>
        <w:gridCol w:w="950"/>
        <w:gridCol w:w="2000"/>
      </w:tblGrid>
      <w:tr w:rsidR="009A5368" w14:paraId="46D3EC6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23014EE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99FC60D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Symptom(s)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17DC787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Severity (0–10)</w:t>
            </w:r>
          </w:p>
        </w:tc>
        <w:tc>
          <w:tcPr>
            <w:tcW w:w="1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15C419C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Duration</w:t>
            </w:r>
          </w:p>
        </w:tc>
        <w:tc>
          <w:tcPr>
            <w:tcW w:w="15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B4DE705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Possible Trigger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6A49EF4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Sleep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hrs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2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472E550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9A5368" w14:paraId="2B3034E6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B210A0D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D8B7E5F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B7BE0B1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A67F2DD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0DCFF32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937051F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ECC3593" w14:textId="77777777" w:rsidR="009A5368" w:rsidRDefault="009A5368"/>
        </w:tc>
      </w:tr>
      <w:tr w:rsidR="009A5368" w14:paraId="60EAA6F6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36A35FE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CA63454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F325974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99E6FEF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E3917E2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F56472A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BF4FF15" w14:textId="77777777" w:rsidR="009A5368" w:rsidRDefault="009A5368"/>
        </w:tc>
      </w:tr>
      <w:tr w:rsidR="009A5368" w14:paraId="70BAE18B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5141F82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0098689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87AF41C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FF3B4CD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36C2C7C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7F36F62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104D061" w14:textId="77777777" w:rsidR="009A5368" w:rsidRDefault="009A5368"/>
        </w:tc>
      </w:tr>
      <w:tr w:rsidR="009A5368" w14:paraId="39C07750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C6B7633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1A26129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D764B8B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E3CF1AF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310866A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C01610E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BF53A0A" w14:textId="77777777" w:rsidR="009A5368" w:rsidRDefault="009A5368"/>
        </w:tc>
      </w:tr>
      <w:tr w:rsidR="009A5368" w14:paraId="31A3F0F0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7ADFE46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9007E79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300C6E5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FDAF7FD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E68729E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801C961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79747A2" w14:textId="77777777" w:rsidR="009A5368" w:rsidRDefault="009A5368"/>
        </w:tc>
      </w:tr>
      <w:tr w:rsidR="009A5368" w14:paraId="46556F7F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95EEDEB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9DA3C31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4440C53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199B4E7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0BDD93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E42B78B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08841E9" w14:textId="77777777" w:rsidR="009A5368" w:rsidRDefault="009A5368"/>
        </w:tc>
      </w:tr>
      <w:tr w:rsidR="009A5368" w14:paraId="6E8E3001" w14:textId="77777777" w:rsidTr="0068697B">
        <w:tblPrEx>
          <w:tblCellMar>
            <w:top w:w="0" w:type="dxa"/>
            <w:bottom w:w="0" w:type="dxa"/>
          </w:tblCellMar>
        </w:tblPrEx>
        <w:trPr>
          <w:trHeight w:val="5594"/>
        </w:trPr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6A32B89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CC9FCC9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BF398F0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B3F1AEF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EF92475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6F869FB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30694FB" w14:textId="77777777" w:rsidR="009A5368" w:rsidRDefault="009A5368"/>
        </w:tc>
      </w:tr>
    </w:tbl>
    <w:p w14:paraId="5FD499DC" w14:textId="77777777" w:rsidR="009A5368" w:rsidRDefault="00000000">
      <w:r>
        <w:br w:type="page"/>
      </w:r>
    </w:p>
    <w:p w14:paraId="7A1F84BB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Daily Log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2050"/>
        <w:gridCol w:w="950"/>
        <w:gridCol w:w="1000"/>
        <w:gridCol w:w="1550"/>
        <w:gridCol w:w="950"/>
        <w:gridCol w:w="2000"/>
      </w:tblGrid>
      <w:tr w:rsidR="009A5368" w14:paraId="189D5C6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633E4C9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FDCA765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Symptom(s)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F0EA642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Severity (0–10)</w:t>
            </w:r>
          </w:p>
        </w:tc>
        <w:tc>
          <w:tcPr>
            <w:tcW w:w="1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00D0047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Duration</w:t>
            </w:r>
          </w:p>
        </w:tc>
        <w:tc>
          <w:tcPr>
            <w:tcW w:w="15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DD07683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Possible Trigger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15F6DCF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Sleep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hrs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2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5047F89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9A5368" w14:paraId="345CC11A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7ED8BCA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F18B813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25A75C4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36490E8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417F0AB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578A88A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0E6767F" w14:textId="77777777" w:rsidR="009A5368" w:rsidRDefault="009A5368"/>
        </w:tc>
      </w:tr>
      <w:tr w:rsidR="009A5368" w14:paraId="7048C91C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568C98D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0090E87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67EFE85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0F73E57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81F40D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207122E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4515C24" w14:textId="77777777" w:rsidR="009A5368" w:rsidRDefault="009A5368"/>
        </w:tc>
      </w:tr>
      <w:tr w:rsidR="009A5368" w14:paraId="281964BF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3583713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A45B023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E831F8F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75E798E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E6A16CE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6F984A0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D61B2E8" w14:textId="77777777" w:rsidR="009A5368" w:rsidRDefault="009A5368"/>
        </w:tc>
      </w:tr>
      <w:tr w:rsidR="009A5368" w14:paraId="576E9244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13AAD9A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322F251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EB6F38E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BAA583D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1080B35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CA2AB39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78F81AC" w14:textId="77777777" w:rsidR="009A5368" w:rsidRDefault="009A5368"/>
        </w:tc>
      </w:tr>
      <w:tr w:rsidR="009A5368" w14:paraId="0D250581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7EE16CA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3ED264B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BE2B5BC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362A067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9B03E3F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950E4E3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F697E73" w14:textId="77777777" w:rsidR="009A5368" w:rsidRDefault="009A5368"/>
        </w:tc>
      </w:tr>
      <w:tr w:rsidR="009A5368" w14:paraId="106D55A1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050E5ED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A919A8E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EE2EAD0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257145D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1B515B8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B0EF6D5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8200BB1" w14:textId="77777777" w:rsidR="009A5368" w:rsidRDefault="009A5368"/>
        </w:tc>
      </w:tr>
      <w:tr w:rsidR="009A5368" w14:paraId="6B28D11B" w14:textId="77777777" w:rsidTr="0068697B">
        <w:tblPrEx>
          <w:tblCellMar>
            <w:top w:w="0" w:type="dxa"/>
            <w:bottom w:w="0" w:type="dxa"/>
          </w:tblCellMar>
        </w:tblPrEx>
        <w:trPr>
          <w:trHeight w:val="5774"/>
        </w:trPr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D7AAA2D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5DF4C0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2746D8E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79B9F4E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83B281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07DA90A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FCA9E55" w14:textId="77777777" w:rsidR="009A5368" w:rsidRDefault="009A5368"/>
        </w:tc>
      </w:tr>
    </w:tbl>
    <w:p w14:paraId="17EAFBC9" w14:textId="77777777" w:rsidR="009A5368" w:rsidRDefault="00000000">
      <w:r>
        <w:br w:type="page"/>
      </w:r>
    </w:p>
    <w:p w14:paraId="2CCA14FA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Daily Log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2050"/>
        <w:gridCol w:w="950"/>
        <w:gridCol w:w="1000"/>
        <w:gridCol w:w="1550"/>
        <w:gridCol w:w="950"/>
        <w:gridCol w:w="2000"/>
      </w:tblGrid>
      <w:tr w:rsidR="009A5368" w14:paraId="2EDC20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F93952F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0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BCF0829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Symptom(s)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078EFCE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Severity (0–10)</w:t>
            </w:r>
          </w:p>
        </w:tc>
        <w:tc>
          <w:tcPr>
            <w:tcW w:w="1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A945C53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Duration</w:t>
            </w:r>
          </w:p>
        </w:tc>
        <w:tc>
          <w:tcPr>
            <w:tcW w:w="15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8A68F40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Possible Trigger</w:t>
            </w:r>
          </w:p>
        </w:tc>
        <w:tc>
          <w:tcPr>
            <w:tcW w:w="95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8D285CF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Sleep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hrs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2000" w:type="dxa"/>
            <w:shd w:val="clear" w:color="auto" w:fill="1F3552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F641DE8" w14:textId="77777777" w:rsidR="009A5368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9A5368" w14:paraId="415745E1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DDB8D2F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AC42AB9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2A7F590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08486FB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73B13B7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07026BA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98A7FD8" w14:textId="77777777" w:rsidR="009A5368" w:rsidRDefault="009A5368"/>
        </w:tc>
      </w:tr>
      <w:tr w:rsidR="009A5368" w14:paraId="52B41EEE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C209C5C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A1B442D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3132227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01207AA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EBCC1E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A6776C9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E44DBE2" w14:textId="77777777" w:rsidR="009A5368" w:rsidRDefault="009A5368"/>
        </w:tc>
      </w:tr>
      <w:tr w:rsidR="009A5368" w14:paraId="218A10B1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3136248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9AE4B7B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E929A08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92BF18F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5DECDD2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F8AC715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A0449A5" w14:textId="77777777" w:rsidR="009A5368" w:rsidRDefault="009A5368"/>
        </w:tc>
      </w:tr>
      <w:tr w:rsidR="009A5368" w14:paraId="1C96A06A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8AF104C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F10FDB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9E2219B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3302622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9338C43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998E318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94D111E" w14:textId="77777777" w:rsidR="009A5368" w:rsidRDefault="009A5368"/>
        </w:tc>
      </w:tr>
      <w:tr w:rsidR="009A5368" w14:paraId="778654FA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5994C75E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BB13837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8C6725F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101E5891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7387309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BA22198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5EFB1D7" w14:textId="77777777" w:rsidR="009A5368" w:rsidRDefault="009A5368"/>
        </w:tc>
      </w:tr>
      <w:tr w:rsidR="009A5368" w14:paraId="65025608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7776ECC8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866BF80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8CD5B4F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93495F4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01698A96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48F640E8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A24E8C3" w14:textId="77777777" w:rsidR="009A5368" w:rsidRDefault="009A5368"/>
        </w:tc>
      </w:tr>
      <w:tr w:rsidR="009A5368" w14:paraId="2306F464" w14:textId="77777777" w:rsidTr="0068697B">
        <w:tblPrEx>
          <w:tblCellMar>
            <w:top w:w="0" w:type="dxa"/>
            <w:bottom w:w="0" w:type="dxa"/>
          </w:tblCellMar>
        </w:tblPrEx>
        <w:trPr>
          <w:trHeight w:val="5864"/>
        </w:trPr>
        <w:tc>
          <w:tcPr>
            <w:tcW w:w="1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25AB5EE7" w14:textId="77777777" w:rsidR="009A5368" w:rsidRDefault="009A5368"/>
        </w:tc>
        <w:tc>
          <w:tcPr>
            <w:tcW w:w="20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A649045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3EFF846D" w14:textId="77777777" w:rsidR="009A5368" w:rsidRDefault="009A5368"/>
        </w:tc>
        <w:tc>
          <w:tcPr>
            <w:tcW w:w="1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B882FDF" w14:textId="77777777" w:rsidR="009A5368" w:rsidRDefault="009A5368"/>
        </w:tc>
        <w:tc>
          <w:tcPr>
            <w:tcW w:w="15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2A17BE4" w14:textId="77777777" w:rsidR="009A5368" w:rsidRDefault="009A5368"/>
        </w:tc>
        <w:tc>
          <w:tcPr>
            <w:tcW w:w="95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81AB9A9" w14:textId="77777777" w:rsidR="009A5368" w:rsidRDefault="009A5368"/>
        </w:tc>
        <w:tc>
          <w:tcPr>
            <w:tcW w:w="20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260" w:type="dxa"/>
              <w:left w:w="90" w:type="dxa"/>
              <w:bottom w:w="260" w:type="dxa"/>
              <w:right w:w="90" w:type="dxa"/>
            </w:tcMar>
          </w:tcPr>
          <w:p w14:paraId="64516E72" w14:textId="77777777" w:rsidR="009A5368" w:rsidRDefault="009A5368"/>
        </w:tc>
      </w:tr>
    </w:tbl>
    <w:p w14:paraId="5CDA6629" w14:textId="77777777" w:rsidR="009A5368" w:rsidRDefault="00000000">
      <w:r>
        <w:br w:type="page"/>
      </w:r>
    </w:p>
    <w:p w14:paraId="418E17D3" w14:textId="77777777" w:rsidR="009A5368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Before Your Next Appointment</w:t>
      </w:r>
    </w:p>
    <w:p w14:paraId="0334C6D5" w14:textId="77777777" w:rsidR="009A5368" w:rsidRDefault="00000000">
      <w:pPr>
        <w:spacing w:after="14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A few minutes reviewing your entries before you walk into your appointment turns this tracker from a diary into a tool.</w:t>
      </w:r>
    </w:p>
    <w:p w14:paraId="1ABC904E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Patterns I'm noticing</w:t>
      </w:r>
    </w:p>
    <w:p w14:paraId="4EF8B948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Most frequent symptom: _______________________________________________</w:t>
      </w:r>
    </w:p>
    <w:p w14:paraId="36E8F1CC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Most severe entry (score 7+): _________________________________________</w:t>
      </w:r>
    </w:p>
    <w:p w14:paraId="2190F581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Any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symptom lasting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more than 24 hours: ______________________________</w:t>
      </w:r>
    </w:p>
    <w:p w14:paraId="512719E6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Possible triggers you noticed repeating: ______________________________</w:t>
      </w:r>
    </w:p>
    <w:p w14:paraId="641963B2" w14:textId="77777777" w:rsidR="009A5368" w:rsidRDefault="00000000">
      <w:pPr>
        <w:spacing w:before="220" w:after="10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Questions this raised for me</w:t>
      </w:r>
    </w:p>
    <w:p w14:paraId="3D128705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_____________________________________________________________________</w:t>
      </w:r>
    </w:p>
    <w:p w14:paraId="0AD29F1D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_____________________________________________________________________</w:t>
      </w:r>
    </w:p>
    <w:p w14:paraId="4D2EDC46" w14:textId="77777777" w:rsidR="009A5368" w:rsidRDefault="00000000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_____________________________________________________________________</w:t>
      </w:r>
    </w:p>
    <w:tbl>
      <w:tblPr>
        <w:tblW w:w="5000" w:type="pct"/>
        <w:tblBorders>
          <w:top w:val="single" w:sz="4" w:space="0" w:color="B8862B"/>
          <w:left w:val="single" w:sz="4" w:space="0" w:color="B8862B"/>
          <w:bottom w:val="single" w:sz="4" w:space="0" w:color="B8862B"/>
          <w:right w:val="single" w:sz="4" w:space="0" w:color="B886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0"/>
      </w:tblGrid>
      <w:tr w:rsidR="009A5368" w14:paraId="750E12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F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9C540E0" w14:textId="77777777" w:rsidR="009A5368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B8862B"/>
                <w:sz w:val="18"/>
                <w:szCs w:val="18"/>
              </w:rPr>
              <w:t>NURSE'S NOTE</w:t>
            </w:r>
          </w:p>
          <w:p w14:paraId="3F5683E1" w14:textId="77777777" w:rsidR="009A5368" w:rsidRDefault="00000000">
            <w:pPr>
              <w:spacing w:line="280" w:lineRule="auto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Bring this summary page to your appointment even if you don't bring the full tracker. A short, honest pattern summary is often more useful in a 15-minute visit than a month of raw daily entries.</w:t>
            </w:r>
          </w:p>
        </w:tc>
      </w:tr>
    </w:tbl>
    <w:p w14:paraId="37EA6D76" w14:textId="77777777" w:rsidR="00474503" w:rsidRDefault="00474503"/>
    <w:sectPr w:rsidR="00474503">
      <w:headerReference w:type="default" r:id="rId8"/>
      <w:footerReference w:type="default" r:id="rId9"/>
      <w:pgSz w:w="12240" w:h="15840"/>
      <w:pgMar w:top="1260" w:right="1260" w:bottom="126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F906" w14:textId="77777777" w:rsidR="00474503" w:rsidRDefault="00474503">
      <w:r>
        <w:separator/>
      </w:r>
    </w:p>
  </w:endnote>
  <w:endnote w:type="continuationSeparator" w:id="0">
    <w:p w14:paraId="13C93933" w14:textId="77777777" w:rsidR="00474503" w:rsidRDefault="0047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A6DD" w14:textId="77777777" w:rsidR="009A5368" w:rsidRDefault="00000000">
    <w:pPr>
      <w:pBdr>
        <w:top w:val="single" w:sz="10" w:space="6" w:color="E8871E"/>
      </w:pBdr>
      <w:jc w:val="center"/>
    </w:pPr>
    <w:r>
      <w:rPr>
        <w:rFonts w:ascii="Calibri" w:eastAsia="Calibri" w:hAnsi="Calibri" w:cs="Calibri"/>
        <w:color w:val="AAAAAA"/>
        <w:sz w:val="16"/>
        <w:szCs w:val="16"/>
      </w:rPr>
      <w:t xml:space="preserve">MS AFTER </w:t>
    </w:r>
    <w:proofErr w:type="gramStart"/>
    <w:r>
      <w:rPr>
        <w:rFonts w:ascii="Calibri" w:eastAsia="Calibri" w:hAnsi="Calibri" w:cs="Calibri"/>
        <w:color w:val="AAAAAA"/>
        <w:sz w:val="16"/>
        <w:szCs w:val="16"/>
      </w:rPr>
      <w:t>DIAGNOSIS  ·</w:t>
    </w:r>
    <w:proofErr w:type="gramEnd"/>
    <w:r>
      <w:rPr>
        <w:rFonts w:ascii="Calibri" w:eastAsia="Calibri" w:hAnsi="Calibri" w:cs="Calibri"/>
        <w:color w:val="AAAAAA"/>
        <w:sz w:val="16"/>
        <w:szCs w:val="16"/>
      </w:rPr>
      <w:t xml:space="preserve">  MS SYMPTOM TRACKER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B2AA" w14:textId="77777777" w:rsidR="00474503" w:rsidRDefault="00474503">
      <w:r>
        <w:separator/>
      </w:r>
    </w:p>
  </w:footnote>
  <w:footnote w:type="continuationSeparator" w:id="0">
    <w:p w14:paraId="7EABA737" w14:textId="77777777" w:rsidR="00474503" w:rsidRDefault="0047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32EA" w14:textId="77777777" w:rsidR="009A5368" w:rsidRDefault="009A5368">
    <w:pPr>
      <w:pBdr>
        <w:bottom w:val="single" w:sz="12" w:space="1" w:color="E8871E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C7B63"/>
    <w:multiLevelType w:val="hybridMultilevel"/>
    <w:tmpl w:val="98FC8C7C"/>
    <w:lvl w:ilvl="0" w:tplc="D8049D2A">
      <w:start w:val="1"/>
      <w:numFmt w:val="bullet"/>
      <w:lvlText w:val="☐"/>
      <w:lvlJc w:val="left"/>
      <w:pPr>
        <w:ind w:left="360" w:hanging="260"/>
      </w:pPr>
    </w:lvl>
    <w:lvl w:ilvl="1" w:tplc="D41A6C12">
      <w:numFmt w:val="decimal"/>
      <w:lvlText w:val=""/>
      <w:lvlJc w:val="left"/>
    </w:lvl>
    <w:lvl w:ilvl="2" w:tplc="825A39F2">
      <w:numFmt w:val="decimal"/>
      <w:lvlText w:val=""/>
      <w:lvlJc w:val="left"/>
    </w:lvl>
    <w:lvl w:ilvl="3" w:tplc="4710C646">
      <w:numFmt w:val="decimal"/>
      <w:lvlText w:val=""/>
      <w:lvlJc w:val="left"/>
    </w:lvl>
    <w:lvl w:ilvl="4" w:tplc="0968561A">
      <w:numFmt w:val="decimal"/>
      <w:lvlText w:val=""/>
      <w:lvlJc w:val="left"/>
    </w:lvl>
    <w:lvl w:ilvl="5" w:tplc="7DC0CCCA">
      <w:numFmt w:val="decimal"/>
      <w:lvlText w:val=""/>
      <w:lvlJc w:val="left"/>
    </w:lvl>
    <w:lvl w:ilvl="6" w:tplc="E5245A0A">
      <w:numFmt w:val="decimal"/>
      <w:lvlText w:val=""/>
      <w:lvlJc w:val="left"/>
    </w:lvl>
    <w:lvl w:ilvl="7" w:tplc="A36E3776">
      <w:numFmt w:val="decimal"/>
      <w:lvlText w:val=""/>
      <w:lvlJc w:val="left"/>
    </w:lvl>
    <w:lvl w:ilvl="8" w:tplc="2E248074">
      <w:numFmt w:val="decimal"/>
      <w:lvlText w:val=""/>
      <w:lvlJc w:val="left"/>
    </w:lvl>
  </w:abstractNum>
  <w:abstractNum w:abstractNumId="1" w15:restartNumberingAfterBreak="0">
    <w:nsid w:val="44467EB2"/>
    <w:multiLevelType w:val="hybridMultilevel"/>
    <w:tmpl w:val="751E99C2"/>
    <w:lvl w:ilvl="0" w:tplc="4C42FA42">
      <w:start w:val="1"/>
      <w:numFmt w:val="bullet"/>
      <w:lvlText w:val="●"/>
      <w:lvlJc w:val="left"/>
      <w:pPr>
        <w:ind w:left="720" w:hanging="360"/>
      </w:pPr>
    </w:lvl>
    <w:lvl w:ilvl="1" w:tplc="61545394">
      <w:start w:val="1"/>
      <w:numFmt w:val="bullet"/>
      <w:lvlText w:val="○"/>
      <w:lvlJc w:val="left"/>
      <w:pPr>
        <w:ind w:left="1440" w:hanging="360"/>
      </w:pPr>
    </w:lvl>
    <w:lvl w:ilvl="2" w:tplc="B7D86436">
      <w:start w:val="1"/>
      <w:numFmt w:val="bullet"/>
      <w:lvlText w:val="■"/>
      <w:lvlJc w:val="left"/>
      <w:pPr>
        <w:ind w:left="2160" w:hanging="360"/>
      </w:pPr>
    </w:lvl>
    <w:lvl w:ilvl="3" w:tplc="03D2D678">
      <w:start w:val="1"/>
      <w:numFmt w:val="bullet"/>
      <w:lvlText w:val="●"/>
      <w:lvlJc w:val="left"/>
      <w:pPr>
        <w:ind w:left="2880" w:hanging="360"/>
      </w:pPr>
    </w:lvl>
    <w:lvl w:ilvl="4" w:tplc="7848BFBA">
      <w:start w:val="1"/>
      <w:numFmt w:val="bullet"/>
      <w:lvlText w:val="○"/>
      <w:lvlJc w:val="left"/>
      <w:pPr>
        <w:ind w:left="3600" w:hanging="360"/>
      </w:pPr>
    </w:lvl>
    <w:lvl w:ilvl="5" w:tplc="BAF28A1A">
      <w:start w:val="1"/>
      <w:numFmt w:val="bullet"/>
      <w:lvlText w:val="■"/>
      <w:lvlJc w:val="left"/>
      <w:pPr>
        <w:ind w:left="4320" w:hanging="360"/>
      </w:pPr>
    </w:lvl>
    <w:lvl w:ilvl="6" w:tplc="8CCE3D00">
      <w:start w:val="1"/>
      <w:numFmt w:val="bullet"/>
      <w:lvlText w:val="●"/>
      <w:lvlJc w:val="left"/>
      <w:pPr>
        <w:ind w:left="5040" w:hanging="360"/>
      </w:pPr>
    </w:lvl>
    <w:lvl w:ilvl="7" w:tplc="76725380">
      <w:start w:val="1"/>
      <w:numFmt w:val="bullet"/>
      <w:lvlText w:val="●"/>
      <w:lvlJc w:val="left"/>
      <w:pPr>
        <w:ind w:left="5760" w:hanging="360"/>
      </w:pPr>
    </w:lvl>
    <w:lvl w:ilvl="8" w:tplc="C69E343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96C67CB"/>
    <w:multiLevelType w:val="hybridMultilevel"/>
    <w:tmpl w:val="2466E4D2"/>
    <w:lvl w:ilvl="0" w:tplc="C7047018">
      <w:start w:val="1"/>
      <w:numFmt w:val="bullet"/>
      <w:lvlText w:val="—"/>
      <w:lvlJc w:val="left"/>
      <w:pPr>
        <w:ind w:left="360" w:hanging="260"/>
      </w:pPr>
    </w:lvl>
    <w:lvl w:ilvl="1" w:tplc="A8B49738">
      <w:numFmt w:val="decimal"/>
      <w:lvlText w:val=""/>
      <w:lvlJc w:val="left"/>
    </w:lvl>
    <w:lvl w:ilvl="2" w:tplc="EA50B0EA">
      <w:numFmt w:val="decimal"/>
      <w:lvlText w:val=""/>
      <w:lvlJc w:val="left"/>
    </w:lvl>
    <w:lvl w:ilvl="3" w:tplc="AD40019E">
      <w:numFmt w:val="decimal"/>
      <w:lvlText w:val=""/>
      <w:lvlJc w:val="left"/>
    </w:lvl>
    <w:lvl w:ilvl="4" w:tplc="6B5AC73A">
      <w:numFmt w:val="decimal"/>
      <w:lvlText w:val=""/>
      <w:lvlJc w:val="left"/>
    </w:lvl>
    <w:lvl w:ilvl="5" w:tplc="AB1E0C00">
      <w:numFmt w:val="decimal"/>
      <w:lvlText w:val=""/>
      <w:lvlJc w:val="left"/>
    </w:lvl>
    <w:lvl w:ilvl="6" w:tplc="995ABC0A">
      <w:numFmt w:val="decimal"/>
      <w:lvlText w:val=""/>
      <w:lvlJc w:val="left"/>
    </w:lvl>
    <w:lvl w:ilvl="7" w:tplc="46B86EB0">
      <w:numFmt w:val="decimal"/>
      <w:lvlText w:val=""/>
      <w:lvlJc w:val="left"/>
    </w:lvl>
    <w:lvl w:ilvl="8" w:tplc="E7BA530A">
      <w:numFmt w:val="decimal"/>
      <w:lvlText w:val=""/>
      <w:lvlJc w:val="left"/>
    </w:lvl>
  </w:abstractNum>
  <w:num w:numId="1" w16cid:durableId="224608098">
    <w:abstractNumId w:val="1"/>
    <w:lvlOverride w:ilvl="0">
      <w:startOverride w:val="1"/>
    </w:lvlOverride>
  </w:num>
  <w:num w:numId="2" w16cid:durableId="876352927">
    <w:abstractNumId w:val="2"/>
    <w:lvlOverride w:ilvl="0">
      <w:startOverride w:val="1"/>
    </w:lvlOverride>
  </w:num>
  <w:num w:numId="3" w16cid:durableId="19646479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8"/>
    <w:rsid w:val="00456ADA"/>
    <w:rsid w:val="00474503"/>
    <w:rsid w:val="0068697B"/>
    <w:rsid w:val="009A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9F8FE"/>
  <w15:docId w15:val="{E9BE3047-38E3-4EB9-9A63-C53AC342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Erin Dowd</cp:lastModifiedBy>
  <cp:revision>2</cp:revision>
  <dcterms:created xsi:type="dcterms:W3CDTF">2026-08-05T04:27:00Z</dcterms:created>
  <dcterms:modified xsi:type="dcterms:W3CDTF">2026-08-05T04:30:00Z</dcterms:modified>
</cp:coreProperties>
</file>